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215DB" w14:textId="77777777" w:rsidR="00044397" w:rsidRDefault="006E1A78" w:rsidP="007653A7">
      <w:pPr>
        <w:autoSpaceDE w:val="0"/>
        <w:autoSpaceDN w:val="0"/>
        <w:adjustRightInd w:val="0"/>
        <w:spacing w:after="0" w:line="240" w:lineRule="auto"/>
        <w:jc w:val="center"/>
        <w:rPr>
          <w:rFonts w:cs="Melior-Bold"/>
          <w:b/>
          <w:bCs/>
        </w:rPr>
      </w:pPr>
      <w:r>
        <w:rPr>
          <w:rFonts w:cs="Melior-Bold"/>
          <w:b/>
          <w:bCs/>
        </w:rPr>
        <w:t>COMMUNITY REINVESTMENT ACT NOTICE</w:t>
      </w:r>
      <w:r w:rsidR="0018284D">
        <w:rPr>
          <w:rFonts w:cs="Melior-Bold"/>
          <w:b/>
          <w:bCs/>
        </w:rPr>
        <w:t xml:space="preserve"> </w:t>
      </w:r>
    </w:p>
    <w:p w14:paraId="416D23A3" w14:textId="77777777" w:rsidR="00044397" w:rsidRDefault="00044397" w:rsidP="00044397">
      <w:pPr>
        <w:pStyle w:val="NormalWeb"/>
        <w:rPr>
          <w:sz w:val="19"/>
          <w:szCs w:val="19"/>
        </w:rPr>
      </w:pPr>
      <w:r>
        <w:rPr>
          <w:sz w:val="19"/>
          <w:szCs w:val="19"/>
        </w:rPr>
        <w:t xml:space="preserve">Under the Federal Community Reinvestment Act (CRA), the </w:t>
      </w:r>
      <w:r w:rsidR="0044175F" w:rsidRPr="00576510">
        <w:rPr>
          <w:sz w:val="19"/>
          <w:szCs w:val="19"/>
        </w:rPr>
        <w:t>Federal Deposit Insurance Corporation (FDIC)</w:t>
      </w:r>
      <w:r>
        <w:rPr>
          <w:sz w:val="19"/>
          <w:szCs w:val="19"/>
        </w:rPr>
        <w:t xml:space="preserve"> evaluates our record of helping to meet the credit needs of this community consistent with safe and sound operations. The </w:t>
      </w:r>
      <w:r w:rsidR="00576510">
        <w:rPr>
          <w:sz w:val="19"/>
          <w:szCs w:val="19"/>
        </w:rPr>
        <w:t>FDIC</w:t>
      </w:r>
      <w:r>
        <w:rPr>
          <w:sz w:val="19"/>
          <w:szCs w:val="19"/>
        </w:rPr>
        <w:t xml:space="preserve"> also takes this record into account when deciding on certain applications submitted by us.</w:t>
      </w:r>
    </w:p>
    <w:p w14:paraId="12FCFD15" w14:textId="77777777" w:rsidR="00044397" w:rsidRDefault="00044397" w:rsidP="00044397">
      <w:pPr>
        <w:pStyle w:val="NormalWeb"/>
        <w:rPr>
          <w:sz w:val="19"/>
          <w:szCs w:val="19"/>
        </w:rPr>
      </w:pPr>
      <w:r>
        <w:rPr>
          <w:sz w:val="19"/>
          <w:szCs w:val="19"/>
        </w:rPr>
        <w:t>Your involvement is encouraged.</w:t>
      </w:r>
    </w:p>
    <w:p w14:paraId="0E85D271" w14:textId="77777777" w:rsidR="00044397" w:rsidRDefault="00044397" w:rsidP="00044397">
      <w:pPr>
        <w:pStyle w:val="NormalWeb"/>
        <w:rPr>
          <w:sz w:val="19"/>
          <w:szCs w:val="19"/>
        </w:rPr>
      </w:pPr>
      <w:r>
        <w:rPr>
          <w:sz w:val="19"/>
          <w:szCs w:val="19"/>
        </w:rPr>
        <w:t xml:space="preserve">You are entitled to certain information about our operations and our performance under the CRA. You may review today the public section of our most recent CRA evaluation, prepared by the </w:t>
      </w:r>
      <w:r w:rsidR="0044175F" w:rsidRPr="00576510">
        <w:rPr>
          <w:sz w:val="19"/>
          <w:szCs w:val="19"/>
        </w:rPr>
        <w:t>FDIC</w:t>
      </w:r>
      <w:r>
        <w:rPr>
          <w:sz w:val="19"/>
          <w:szCs w:val="19"/>
        </w:rPr>
        <w:t xml:space="preserve">, and a list of services provided at this branch. You may also have access to the following additional information, which we will make available to you at this branch within five calendar days after you make a request to us: (1) A map showing the assessment area containing this branch, which is the area in which the </w:t>
      </w:r>
      <w:r w:rsidR="0044175F" w:rsidRPr="00576510">
        <w:rPr>
          <w:sz w:val="19"/>
          <w:szCs w:val="19"/>
        </w:rPr>
        <w:t>FDIC</w:t>
      </w:r>
      <w:r w:rsidR="0044175F">
        <w:rPr>
          <w:sz w:val="19"/>
          <w:szCs w:val="19"/>
        </w:rPr>
        <w:t xml:space="preserve"> </w:t>
      </w:r>
      <w:r>
        <w:rPr>
          <w:sz w:val="19"/>
          <w:szCs w:val="19"/>
        </w:rPr>
        <w:t>evaluates our CRA performance in this community; (2) information about our branches in this assessment area; (3) a list of services we provide at those locations; (4) data on our lending performance in this assessment area; and (5) copies of all written comments received by us that specifically relate to our CRA performance in this assessment area, and any responses we have made to those comments. If we are operating under an approved strategic plan, you may also have access to a copy of the plan.</w:t>
      </w:r>
    </w:p>
    <w:p w14:paraId="3EE6FB4A" w14:textId="77777777" w:rsidR="00044397" w:rsidRDefault="00044397" w:rsidP="00044397">
      <w:pPr>
        <w:pStyle w:val="NormalWeb"/>
        <w:rPr>
          <w:sz w:val="19"/>
          <w:szCs w:val="19"/>
        </w:rPr>
      </w:pPr>
      <w:r w:rsidRPr="0036601E">
        <w:rPr>
          <w:sz w:val="19"/>
          <w:szCs w:val="19"/>
        </w:rPr>
        <w:t>If you would like to review information about our CRA performance in other communities served by us, the public file for our ent</w:t>
      </w:r>
      <w:r w:rsidR="00576510" w:rsidRPr="0036601E">
        <w:rPr>
          <w:sz w:val="19"/>
          <w:szCs w:val="19"/>
        </w:rPr>
        <w:t>ire bank is available at Pioneer Bank, located at 202 First Street, Sergeant Bluff, Iowa 51054.</w:t>
      </w:r>
    </w:p>
    <w:p w14:paraId="3E430F3D" w14:textId="0EDA9799" w:rsidR="00044397" w:rsidRPr="00103FEA" w:rsidRDefault="00044397" w:rsidP="00044397">
      <w:pPr>
        <w:autoSpaceDE w:val="0"/>
        <w:autoSpaceDN w:val="0"/>
        <w:adjustRightInd w:val="0"/>
        <w:spacing w:after="0" w:line="240" w:lineRule="auto"/>
        <w:rPr>
          <w:rFonts w:ascii="Times New Roman" w:hAnsi="Times New Roman" w:cs="Times New Roman"/>
          <w:sz w:val="19"/>
          <w:szCs w:val="19"/>
        </w:rPr>
      </w:pPr>
      <w:r w:rsidRPr="00103FEA">
        <w:rPr>
          <w:rFonts w:ascii="Times New Roman" w:hAnsi="Times New Roman" w:cs="Times New Roman"/>
          <w:sz w:val="19"/>
          <w:szCs w:val="19"/>
        </w:rPr>
        <w:t xml:space="preserve">At least 30 days before the beginning of each quarter, the </w:t>
      </w:r>
      <w:r w:rsidRPr="00576510">
        <w:rPr>
          <w:rFonts w:ascii="Times New Roman" w:hAnsi="Times New Roman" w:cs="Times New Roman"/>
          <w:sz w:val="19"/>
          <w:szCs w:val="19"/>
        </w:rPr>
        <w:t>FDIC</w:t>
      </w:r>
      <w:r w:rsidRPr="00103FEA">
        <w:rPr>
          <w:rFonts w:ascii="Times New Roman" w:hAnsi="Times New Roman" w:cs="Times New Roman"/>
          <w:sz w:val="19"/>
          <w:szCs w:val="19"/>
        </w:rPr>
        <w:t xml:space="preserve"> publishes a nationwide list of the banks that are scheduled for CRA examination in that quarter. This list is available from the </w:t>
      </w:r>
      <w:r w:rsidRPr="00B76041">
        <w:rPr>
          <w:rFonts w:ascii="Times New Roman" w:hAnsi="Times New Roman" w:cs="Times New Roman"/>
          <w:sz w:val="19"/>
          <w:szCs w:val="19"/>
        </w:rPr>
        <w:t xml:space="preserve">Regional </w:t>
      </w:r>
      <w:r w:rsidR="00C74827" w:rsidRPr="00B76041">
        <w:rPr>
          <w:rFonts w:ascii="Times New Roman" w:hAnsi="Times New Roman" w:cs="Times New Roman"/>
          <w:sz w:val="19"/>
          <w:szCs w:val="19"/>
        </w:rPr>
        <w:t>Director</w:t>
      </w:r>
      <w:r w:rsidR="00BE5C7B" w:rsidRPr="00B76041">
        <w:rPr>
          <w:rFonts w:ascii="Times New Roman" w:hAnsi="Times New Roman" w:cs="Times New Roman"/>
          <w:sz w:val="19"/>
          <w:szCs w:val="19"/>
        </w:rPr>
        <w:t>,</w:t>
      </w:r>
      <w:r w:rsidR="0044175F" w:rsidRPr="007653A7">
        <w:rPr>
          <w:rFonts w:ascii="Times New Roman" w:hAnsi="Times New Roman" w:cs="Times New Roman"/>
          <w:sz w:val="19"/>
          <w:szCs w:val="19"/>
        </w:rPr>
        <w:t xml:space="preserve"> </w:t>
      </w:r>
      <w:r w:rsidRPr="007653A7">
        <w:rPr>
          <w:rFonts w:ascii="Times New Roman" w:hAnsi="Times New Roman" w:cs="Times New Roman"/>
          <w:sz w:val="19"/>
          <w:szCs w:val="19"/>
        </w:rPr>
        <w:t>Director</w:t>
      </w:r>
      <w:r w:rsidR="0044175F" w:rsidRPr="007653A7">
        <w:rPr>
          <w:rFonts w:ascii="Times New Roman" w:hAnsi="Times New Roman" w:cs="Times New Roman"/>
          <w:sz w:val="19"/>
          <w:szCs w:val="19"/>
        </w:rPr>
        <w:t xml:space="preserve"> Division of Supervision and Consumer Protection (DSC)</w:t>
      </w:r>
      <w:r w:rsidR="00BE5C7B" w:rsidRPr="007653A7">
        <w:rPr>
          <w:rFonts w:ascii="Times New Roman" w:hAnsi="Times New Roman" w:cs="Times New Roman"/>
          <w:sz w:val="19"/>
          <w:szCs w:val="19"/>
        </w:rPr>
        <w:t>, FDIC</w:t>
      </w:r>
      <w:r w:rsidR="00576510">
        <w:rPr>
          <w:rFonts w:ascii="Times New Roman" w:hAnsi="Times New Roman" w:cs="Times New Roman"/>
          <w:sz w:val="19"/>
          <w:szCs w:val="19"/>
        </w:rPr>
        <w:t>, 1100 Walnut St., Suite 2100, Kansas City, Missouri 64106</w:t>
      </w:r>
      <w:r w:rsidRPr="00103FEA">
        <w:rPr>
          <w:rFonts w:ascii="Times New Roman" w:hAnsi="Times New Roman" w:cs="Times New Roman"/>
          <w:sz w:val="19"/>
          <w:szCs w:val="19"/>
        </w:rPr>
        <w:t xml:space="preserve">. You may send written comments about our performance in helping to meet </w:t>
      </w:r>
      <w:r w:rsidR="007653A7">
        <w:rPr>
          <w:rFonts w:ascii="Times New Roman" w:hAnsi="Times New Roman" w:cs="Times New Roman"/>
          <w:sz w:val="19"/>
          <w:szCs w:val="19"/>
        </w:rPr>
        <w:t xml:space="preserve">community credit needs to </w:t>
      </w:r>
      <w:r w:rsidR="0036601E">
        <w:rPr>
          <w:rFonts w:ascii="Times New Roman" w:hAnsi="Times New Roman" w:cs="Times New Roman"/>
          <w:sz w:val="19"/>
          <w:szCs w:val="19"/>
        </w:rPr>
        <w:t>Brian Kroll</w:t>
      </w:r>
      <w:r w:rsidR="007653A7">
        <w:rPr>
          <w:rFonts w:ascii="Times New Roman" w:hAnsi="Times New Roman" w:cs="Times New Roman"/>
          <w:sz w:val="19"/>
          <w:szCs w:val="19"/>
        </w:rPr>
        <w:t xml:space="preserve">, </w:t>
      </w:r>
      <w:r w:rsidR="00B40FAB">
        <w:rPr>
          <w:rFonts w:ascii="Times New Roman" w:hAnsi="Times New Roman" w:cs="Times New Roman"/>
          <w:sz w:val="19"/>
          <w:szCs w:val="19"/>
        </w:rPr>
        <w:t>President/</w:t>
      </w:r>
      <w:r w:rsidR="007653A7">
        <w:rPr>
          <w:rFonts w:ascii="Times New Roman" w:hAnsi="Times New Roman" w:cs="Times New Roman"/>
          <w:sz w:val="19"/>
          <w:szCs w:val="19"/>
        </w:rPr>
        <w:t>C</w:t>
      </w:r>
      <w:r w:rsidR="0036601E">
        <w:rPr>
          <w:rFonts w:ascii="Times New Roman" w:hAnsi="Times New Roman" w:cs="Times New Roman"/>
          <w:sz w:val="19"/>
          <w:szCs w:val="19"/>
        </w:rPr>
        <w:t>EO</w:t>
      </w:r>
      <w:r w:rsidR="007653A7">
        <w:rPr>
          <w:rFonts w:ascii="Times New Roman" w:hAnsi="Times New Roman" w:cs="Times New Roman"/>
          <w:sz w:val="19"/>
          <w:szCs w:val="19"/>
        </w:rPr>
        <w:t xml:space="preserve">, </w:t>
      </w:r>
      <w:r w:rsidR="0036601E">
        <w:rPr>
          <w:rFonts w:ascii="Times New Roman" w:hAnsi="Times New Roman" w:cs="Times New Roman"/>
          <w:sz w:val="19"/>
          <w:szCs w:val="19"/>
        </w:rPr>
        <w:t xml:space="preserve">202 First Street, Sergeant Bluff, </w:t>
      </w:r>
      <w:r w:rsidR="007653A7">
        <w:rPr>
          <w:rFonts w:ascii="Times New Roman" w:hAnsi="Times New Roman" w:cs="Times New Roman"/>
          <w:sz w:val="19"/>
          <w:szCs w:val="19"/>
        </w:rPr>
        <w:t>IA 51</w:t>
      </w:r>
      <w:r w:rsidR="0036601E">
        <w:rPr>
          <w:rFonts w:ascii="Times New Roman" w:hAnsi="Times New Roman" w:cs="Times New Roman"/>
          <w:sz w:val="19"/>
          <w:szCs w:val="19"/>
        </w:rPr>
        <w:t>054</w:t>
      </w:r>
      <w:r w:rsidR="007653A7">
        <w:rPr>
          <w:rFonts w:ascii="Times New Roman" w:hAnsi="Times New Roman" w:cs="Times New Roman"/>
          <w:sz w:val="19"/>
          <w:szCs w:val="19"/>
        </w:rPr>
        <w:t>,</w:t>
      </w:r>
      <w:r w:rsidRPr="00103FEA">
        <w:rPr>
          <w:rFonts w:ascii="Times New Roman" w:hAnsi="Times New Roman" w:cs="Times New Roman"/>
          <w:sz w:val="19"/>
          <w:szCs w:val="19"/>
        </w:rPr>
        <w:t xml:space="preserve"> and the </w:t>
      </w:r>
      <w:r w:rsidRPr="00B76041">
        <w:rPr>
          <w:rFonts w:ascii="Times New Roman" w:hAnsi="Times New Roman" w:cs="Times New Roman"/>
          <w:sz w:val="19"/>
          <w:szCs w:val="19"/>
        </w:rPr>
        <w:t xml:space="preserve">FDIC Regional Director. You may also submit comments electronically through the FDIC’s Web site at </w:t>
      </w:r>
      <w:hyperlink r:id="rId4" w:history="1">
        <w:r w:rsidR="0044175F" w:rsidRPr="00B76041">
          <w:rPr>
            <w:rStyle w:val="Hyperlink"/>
            <w:rFonts w:ascii="Times New Roman" w:hAnsi="Times New Roman" w:cs="Times New Roman"/>
            <w:i/>
            <w:iCs/>
            <w:sz w:val="19"/>
            <w:szCs w:val="19"/>
          </w:rPr>
          <w:t>www.fdic.gov/regulations/cra</w:t>
        </w:r>
      </w:hyperlink>
      <w:r w:rsidR="0044175F" w:rsidRPr="00B76041">
        <w:rPr>
          <w:rFonts w:ascii="Times New Roman" w:hAnsi="Times New Roman" w:cs="Times New Roman"/>
          <w:i/>
          <w:iCs/>
          <w:sz w:val="19"/>
          <w:szCs w:val="19"/>
        </w:rPr>
        <w:t xml:space="preserve"> </w:t>
      </w:r>
      <w:r w:rsidRPr="00B76041">
        <w:rPr>
          <w:rFonts w:ascii="Times New Roman" w:hAnsi="Times New Roman" w:cs="Times New Roman"/>
          <w:i/>
          <w:iCs/>
          <w:sz w:val="19"/>
          <w:szCs w:val="19"/>
        </w:rPr>
        <w:t>.</w:t>
      </w:r>
      <w:r w:rsidRPr="00103FEA">
        <w:rPr>
          <w:rFonts w:ascii="Times New Roman" w:hAnsi="Times New Roman" w:cs="Times New Roman"/>
          <w:i/>
          <w:iCs/>
          <w:sz w:val="19"/>
          <w:szCs w:val="19"/>
        </w:rPr>
        <w:t xml:space="preserve"> </w:t>
      </w:r>
      <w:r w:rsidRPr="00103FEA">
        <w:rPr>
          <w:rFonts w:ascii="Times New Roman" w:hAnsi="Times New Roman" w:cs="Times New Roman"/>
          <w:sz w:val="19"/>
          <w:szCs w:val="19"/>
        </w:rPr>
        <w:t>Your letter, together with any response by us, will be considered by the FDIC in evaluating our CRA performance and may be made public.</w:t>
      </w:r>
    </w:p>
    <w:p w14:paraId="2DAC6A55" w14:textId="77777777" w:rsidR="00044397" w:rsidRPr="00103FEA" w:rsidRDefault="00044397" w:rsidP="00DA4BE8">
      <w:pPr>
        <w:autoSpaceDE w:val="0"/>
        <w:autoSpaceDN w:val="0"/>
        <w:adjustRightInd w:val="0"/>
        <w:spacing w:after="0" w:line="240" w:lineRule="auto"/>
        <w:jc w:val="center"/>
        <w:rPr>
          <w:rFonts w:ascii="Times New Roman" w:hAnsi="Times New Roman" w:cs="Times New Roman"/>
          <w:sz w:val="19"/>
          <w:szCs w:val="19"/>
        </w:rPr>
      </w:pPr>
    </w:p>
    <w:p w14:paraId="4A780A2E" w14:textId="77777777" w:rsidR="004E0DEA" w:rsidRDefault="00044397" w:rsidP="00044397">
      <w:pPr>
        <w:rPr>
          <w:rFonts w:ascii="Times New Roman" w:hAnsi="Times New Roman" w:cs="Times New Roman"/>
          <w:sz w:val="19"/>
          <w:szCs w:val="19"/>
        </w:rPr>
      </w:pPr>
      <w:r w:rsidRPr="00103FEA">
        <w:rPr>
          <w:rFonts w:ascii="Times New Roman" w:hAnsi="Times New Roman" w:cs="Times New Roman"/>
          <w:sz w:val="19"/>
          <w:szCs w:val="19"/>
        </w:rPr>
        <w:t xml:space="preserve">You may ask to look at any comments received by the </w:t>
      </w:r>
      <w:r w:rsidRPr="00B76041">
        <w:rPr>
          <w:rFonts w:ascii="Times New Roman" w:hAnsi="Times New Roman" w:cs="Times New Roman"/>
          <w:sz w:val="19"/>
          <w:szCs w:val="19"/>
        </w:rPr>
        <w:t>FDIC Regional Director.</w:t>
      </w:r>
      <w:r w:rsidRPr="00103FEA">
        <w:rPr>
          <w:rFonts w:ascii="Times New Roman" w:hAnsi="Times New Roman" w:cs="Times New Roman"/>
          <w:sz w:val="19"/>
          <w:szCs w:val="19"/>
        </w:rPr>
        <w:t xml:space="preserve"> You may also request from the </w:t>
      </w:r>
      <w:r w:rsidRPr="00B76041">
        <w:rPr>
          <w:rFonts w:ascii="Times New Roman" w:hAnsi="Times New Roman" w:cs="Times New Roman"/>
          <w:sz w:val="19"/>
          <w:szCs w:val="19"/>
        </w:rPr>
        <w:t>FDIC Regional Director</w:t>
      </w:r>
      <w:r w:rsidRPr="00103FEA">
        <w:rPr>
          <w:rFonts w:ascii="Times New Roman" w:hAnsi="Times New Roman" w:cs="Times New Roman"/>
          <w:sz w:val="19"/>
          <w:szCs w:val="19"/>
        </w:rPr>
        <w:t xml:space="preserve"> an announcement of our applications covered by the CRA filed with the </w:t>
      </w:r>
      <w:r w:rsidRPr="00B76041">
        <w:rPr>
          <w:rFonts w:ascii="Times New Roman" w:hAnsi="Times New Roman" w:cs="Times New Roman"/>
          <w:sz w:val="19"/>
          <w:szCs w:val="19"/>
        </w:rPr>
        <w:t>FDIC.</w:t>
      </w:r>
      <w:r w:rsidRPr="00103FEA">
        <w:rPr>
          <w:rFonts w:ascii="Times New Roman" w:hAnsi="Times New Roman" w:cs="Times New Roman"/>
          <w:sz w:val="19"/>
          <w:szCs w:val="19"/>
        </w:rPr>
        <w:t xml:space="preserve"> We are an affili</w:t>
      </w:r>
      <w:r w:rsidR="007653A7">
        <w:rPr>
          <w:rFonts w:ascii="Times New Roman" w:hAnsi="Times New Roman" w:cs="Times New Roman"/>
          <w:sz w:val="19"/>
          <w:szCs w:val="19"/>
        </w:rPr>
        <w:t>ate of Pioneer Development</w:t>
      </w:r>
      <w:r w:rsidRPr="00103FEA">
        <w:rPr>
          <w:rFonts w:ascii="Times New Roman" w:hAnsi="Times New Roman" w:cs="Times New Roman"/>
          <w:sz w:val="19"/>
          <w:szCs w:val="19"/>
        </w:rPr>
        <w:t>, a bank holding company.</w:t>
      </w:r>
      <w:r>
        <w:rPr>
          <w:rFonts w:ascii="Times New Roman" w:hAnsi="Times New Roman" w:cs="Times New Roman"/>
          <w:sz w:val="19"/>
          <w:szCs w:val="19"/>
        </w:rPr>
        <w:t xml:space="preserve"> </w:t>
      </w:r>
      <w:r w:rsidRPr="00103FEA">
        <w:rPr>
          <w:rFonts w:ascii="Times New Roman" w:hAnsi="Times New Roman" w:cs="Times New Roman"/>
          <w:sz w:val="19"/>
          <w:szCs w:val="19"/>
        </w:rPr>
        <w:t xml:space="preserve">You </w:t>
      </w:r>
      <w:r w:rsidR="007653A7">
        <w:rPr>
          <w:rFonts w:ascii="Times New Roman" w:hAnsi="Times New Roman" w:cs="Times New Roman"/>
          <w:sz w:val="19"/>
          <w:szCs w:val="19"/>
        </w:rPr>
        <w:t>may request from the Assistant Vice President- Applications</w:t>
      </w:r>
      <w:r w:rsidRPr="00103FEA">
        <w:rPr>
          <w:rFonts w:ascii="Times New Roman" w:hAnsi="Times New Roman" w:cs="Times New Roman"/>
          <w:sz w:val="19"/>
          <w:szCs w:val="19"/>
        </w:rPr>
        <w:t>,</w:t>
      </w:r>
      <w:r w:rsidR="007653A7">
        <w:rPr>
          <w:rFonts w:ascii="Times New Roman" w:hAnsi="Times New Roman" w:cs="Times New Roman"/>
          <w:sz w:val="19"/>
          <w:szCs w:val="19"/>
        </w:rPr>
        <w:t xml:space="preserve"> Federal Reserve Bank of Chicago, 230 LaSalle St., Chicago, Illinois 60604-1413,</w:t>
      </w:r>
      <w:r w:rsidRPr="00103FEA">
        <w:rPr>
          <w:rFonts w:ascii="Times New Roman" w:hAnsi="Times New Roman" w:cs="Times New Roman"/>
          <w:sz w:val="19"/>
          <w:szCs w:val="19"/>
        </w:rPr>
        <w:t xml:space="preserve"> an announcement of applications covered by the CRA filed by bank holding</w:t>
      </w:r>
      <w:r w:rsidR="00BD786B">
        <w:rPr>
          <w:rFonts w:ascii="Times New Roman" w:hAnsi="Times New Roman" w:cs="Times New Roman"/>
          <w:sz w:val="19"/>
          <w:szCs w:val="19"/>
        </w:rPr>
        <w:t xml:space="preserve"> companies.</w:t>
      </w:r>
    </w:p>
    <w:p w14:paraId="7A2B759A" w14:textId="77777777" w:rsidR="0018284D" w:rsidRDefault="0018284D" w:rsidP="00044397">
      <w:pPr>
        <w:rPr>
          <w:rFonts w:ascii="Times New Roman" w:hAnsi="Times New Roman" w:cs="Times New Roman"/>
          <w:sz w:val="19"/>
          <w:szCs w:val="19"/>
        </w:rPr>
      </w:pPr>
    </w:p>
    <w:p w14:paraId="704B8E8D" w14:textId="77777777" w:rsidR="0018284D" w:rsidRDefault="0018284D" w:rsidP="00044397">
      <w:pPr>
        <w:rPr>
          <w:rFonts w:ascii="Times New Roman" w:hAnsi="Times New Roman" w:cs="Times New Roman"/>
          <w:sz w:val="19"/>
          <w:szCs w:val="19"/>
        </w:rPr>
      </w:pPr>
    </w:p>
    <w:p w14:paraId="1DA8AFEF" w14:textId="77777777" w:rsidR="0018284D" w:rsidRDefault="0018284D" w:rsidP="00044397">
      <w:pPr>
        <w:rPr>
          <w:rFonts w:ascii="Times New Roman" w:hAnsi="Times New Roman" w:cs="Times New Roman"/>
          <w:sz w:val="19"/>
          <w:szCs w:val="19"/>
        </w:rPr>
      </w:pPr>
    </w:p>
    <w:p w14:paraId="6B722F46" w14:textId="77777777" w:rsidR="0018284D" w:rsidRDefault="0018284D" w:rsidP="00044397">
      <w:pPr>
        <w:rPr>
          <w:rFonts w:ascii="Times New Roman" w:hAnsi="Times New Roman" w:cs="Times New Roman"/>
          <w:sz w:val="19"/>
          <w:szCs w:val="19"/>
        </w:rPr>
      </w:pPr>
    </w:p>
    <w:p w14:paraId="168C8D43" w14:textId="77777777" w:rsidR="0018284D" w:rsidRDefault="0018284D" w:rsidP="00044397">
      <w:pPr>
        <w:rPr>
          <w:rFonts w:ascii="Times New Roman" w:hAnsi="Times New Roman" w:cs="Times New Roman"/>
          <w:sz w:val="19"/>
          <w:szCs w:val="19"/>
        </w:rPr>
      </w:pPr>
    </w:p>
    <w:p w14:paraId="29140E7F" w14:textId="77777777" w:rsidR="0018284D" w:rsidRDefault="0018284D" w:rsidP="00044397">
      <w:pPr>
        <w:rPr>
          <w:rFonts w:ascii="Times New Roman" w:hAnsi="Times New Roman" w:cs="Times New Roman"/>
          <w:sz w:val="19"/>
          <w:szCs w:val="19"/>
        </w:rPr>
      </w:pPr>
    </w:p>
    <w:p w14:paraId="017CD8BC" w14:textId="77777777" w:rsidR="0018284D" w:rsidRDefault="0018284D" w:rsidP="00044397">
      <w:pPr>
        <w:rPr>
          <w:rFonts w:ascii="Times New Roman" w:hAnsi="Times New Roman" w:cs="Times New Roman"/>
          <w:sz w:val="19"/>
          <w:szCs w:val="19"/>
        </w:rPr>
      </w:pPr>
    </w:p>
    <w:p w14:paraId="2D93596C" w14:textId="77777777" w:rsidR="0018284D" w:rsidRDefault="0018284D" w:rsidP="00044397">
      <w:pPr>
        <w:rPr>
          <w:rFonts w:ascii="Times New Roman" w:hAnsi="Times New Roman" w:cs="Times New Roman"/>
          <w:sz w:val="19"/>
          <w:szCs w:val="19"/>
        </w:rPr>
      </w:pPr>
    </w:p>
    <w:p w14:paraId="08DA55C3" w14:textId="77777777" w:rsidR="0018284D" w:rsidRDefault="0018284D" w:rsidP="00044397">
      <w:pPr>
        <w:rPr>
          <w:rFonts w:ascii="Times New Roman" w:hAnsi="Times New Roman" w:cs="Times New Roman"/>
          <w:sz w:val="19"/>
          <w:szCs w:val="19"/>
        </w:rPr>
      </w:pPr>
    </w:p>
    <w:p w14:paraId="3B18CA6E" w14:textId="77777777" w:rsidR="0018284D" w:rsidRDefault="0018284D" w:rsidP="00044397">
      <w:pPr>
        <w:rPr>
          <w:rFonts w:ascii="Times New Roman" w:hAnsi="Times New Roman" w:cs="Times New Roman"/>
          <w:sz w:val="19"/>
          <w:szCs w:val="19"/>
        </w:rPr>
      </w:pPr>
    </w:p>
    <w:p w14:paraId="50C4B7A4" w14:textId="5BE49F5E" w:rsidR="004B7B89" w:rsidRPr="004B7B89" w:rsidRDefault="0018284D" w:rsidP="00044397">
      <w:pPr>
        <w:rPr>
          <w:rFonts w:ascii="Times New Roman" w:hAnsi="Times New Roman" w:cs="Times New Roman"/>
          <w:sz w:val="19"/>
          <w:szCs w:val="19"/>
        </w:rPr>
      </w:pPr>
      <w:r>
        <w:rPr>
          <w:rFonts w:ascii="Times New Roman" w:hAnsi="Times New Roman" w:cs="Times New Roman"/>
          <w:sz w:val="19"/>
          <w:szCs w:val="19"/>
        </w:rPr>
        <w:t>Branch Offices</w:t>
      </w:r>
      <w:r w:rsidR="00B76041">
        <w:rPr>
          <w:rFonts w:ascii="Times New Roman" w:hAnsi="Times New Roman" w:cs="Times New Roman"/>
          <w:sz w:val="19"/>
          <w:szCs w:val="19"/>
        </w:rPr>
        <w:t xml:space="preserve"> </w:t>
      </w:r>
      <w:r w:rsidR="00E81D52">
        <w:rPr>
          <w:rFonts w:ascii="Times New Roman" w:hAnsi="Times New Roman" w:cs="Times New Roman"/>
          <w:sz w:val="19"/>
          <w:szCs w:val="19"/>
        </w:rPr>
        <w:t>202</w:t>
      </w:r>
      <w:r w:rsidR="001551F5">
        <w:rPr>
          <w:rFonts w:ascii="Times New Roman" w:hAnsi="Times New Roman" w:cs="Times New Roman"/>
          <w:sz w:val="19"/>
          <w:szCs w:val="19"/>
        </w:rPr>
        <w:t>5</w:t>
      </w:r>
    </w:p>
    <w:sectPr w:rsidR="004B7B89" w:rsidRPr="004B7B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lior-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97"/>
    <w:rsid w:val="000204D9"/>
    <w:rsid w:val="00044397"/>
    <w:rsid w:val="001551F5"/>
    <w:rsid w:val="0015674D"/>
    <w:rsid w:val="0018284D"/>
    <w:rsid w:val="00274D6A"/>
    <w:rsid w:val="0036601E"/>
    <w:rsid w:val="0044175F"/>
    <w:rsid w:val="004A7C31"/>
    <w:rsid w:val="004B7B89"/>
    <w:rsid w:val="004E0DEA"/>
    <w:rsid w:val="00531455"/>
    <w:rsid w:val="00576510"/>
    <w:rsid w:val="00641589"/>
    <w:rsid w:val="00677602"/>
    <w:rsid w:val="00680647"/>
    <w:rsid w:val="00681E0F"/>
    <w:rsid w:val="006E1A78"/>
    <w:rsid w:val="007653A7"/>
    <w:rsid w:val="007B6658"/>
    <w:rsid w:val="00A66C26"/>
    <w:rsid w:val="00B40FAB"/>
    <w:rsid w:val="00B55F59"/>
    <w:rsid w:val="00B76041"/>
    <w:rsid w:val="00BB0926"/>
    <w:rsid w:val="00BD786B"/>
    <w:rsid w:val="00BE5C7B"/>
    <w:rsid w:val="00C74827"/>
    <w:rsid w:val="00DA4BE8"/>
    <w:rsid w:val="00E81D52"/>
    <w:rsid w:val="00F70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80671"/>
  <w15:docId w15:val="{D1FAFBBB-D44A-4C48-BFCD-7D5AF1B1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43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417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dic.gov/regulations/c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Iowa Bankers</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Gliha, Julie</dc:creator>
  <cp:lastModifiedBy>Michelle Gaukel</cp:lastModifiedBy>
  <cp:revision>2</cp:revision>
  <cp:lastPrinted>2017-03-20T20:05:00Z</cp:lastPrinted>
  <dcterms:created xsi:type="dcterms:W3CDTF">2025-04-15T17:36:00Z</dcterms:created>
  <dcterms:modified xsi:type="dcterms:W3CDTF">2025-04-15T17:36:00Z</dcterms:modified>
</cp:coreProperties>
</file>